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F415B" w:rsidP="71C57071" w:rsidRDefault="00C5294D" w14:paraId="58A25872" w14:textId="0D24B433">
      <w:pPr>
        <w:pStyle w:val="Heading1section"/>
        <w:rPr>
          <w:highlight w:val="yellow"/>
        </w:rPr>
      </w:pPr>
      <w:r w:rsidR="00C5294D">
        <w:rPr/>
        <w:t>Unit</w:t>
      </w:r>
      <w:r w:rsidR="003F415B">
        <w:rPr/>
        <w:t xml:space="preserve"> </w:t>
      </w:r>
      <w:r w:rsidR="003F415B">
        <w:rPr/>
        <w:t>7</w:t>
      </w:r>
    </w:p>
    <w:p w:rsidRPr="001F1CA0" w:rsidR="00E5425C" w:rsidP="009733CA" w:rsidRDefault="002C29A4" w14:paraId="6727E9B9" w14:textId="6DE91E71">
      <w:pPr>
        <w:pStyle w:val="Title"/>
      </w:pPr>
      <w:r>
        <w:t>Introduction to TB and TB Vaccines</w:t>
      </w: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BE5F1" w:themeFill="accent1" w:themeFillTint="33"/>
        <w:tblCellMar>
          <w:top w:w="288" w:type="dxa"/>
          <w:left w:w="288" w:type="dxa"/>
          <w:bottom w:w="288" w:type="dxa"/>
          <w:right w:w="288" w:type="dxa"/>
        </w:tblCellMar>
        <w:tblLook w:val="04A0" w:firstRow="1" w:lastRow="0" w:firstColumn="1" w:lastColumn="0" w:noHBand="0" w:noVBand="1"/>
      </w:tblPr>
      <w:tblGrid>
        <w:gridCol w:w="8640"/>
      </w:tblGrid>
      <w:tr w:rsidRPr="00801D44" w:rsidR="00801D44" w:rsidTr="003D3888" w14:paraId="3CFAADB6" w14:textId="77777777">
        <w:trPr>
          <w:trHeight w:val="5355"/>
          <w:jc w:val="center"/>
        </w:trPr>
        <w:tc>
          <w:tcPr>
            <w:tcW w:w="8640" w:type="dxa"/>
            <w:shd w:val="clear" w:color="auto" w:fill="DBE5F1" w:themeFill="accent1" w:themeFillTint="33"/>
          </w:tcPr>
          <w:p w:rsidRPr="00801D44" w:rsidR="00801D44" w:rsidP="00C75313" w:rsidRDefault="00801D44" w14:paraId="013E5606" w14:textId="77777777">
            <w:pPr>
              <w:pStyle w:val="OverviewHeading1"/>
            </w:pPr>
            <w:r w:rsidRPr="00801D44">
              <w:t>Overview</w:t>
            </w:r>
          </w:p>
          <w:p w:rsidRPr="00801D44" w:rsidR="00801D44" w:rsidP="00C75313" w:rsidRDefault="00190A02" w14:paraId="4F76C24D" w14:textId="243BD902">
            <w:pPr>
              <w:pStyle w:val="OverviewBodyText"/>
            </w:pPr>
            <w:r w:rsidRPr="00190A02">
              <w:t xml:space="preserve">The purpose of this unit is to provide trainees an introduction to </w:t>
            </w:r>
            <w:r w:rsidR="002C29A4">
              <w:t>tuberculosis (TB) and TB vaccine research, now that this has been added to the HVTN’s scope of work in the current DAIDS funding cycle (2021).</w:t>
            </w:r>
          </w:p>
          <w:p w:rsidRPr="00801D44" w:rsidR="00801D44" w:rsidP="00C75313" w:rsidRDefault="00801D44" w14:paraId="1A08DE91" w14:textId="77777777">
            <w:pPr>
              <w:pStyle w:val="OverviewHeading1"/>
            </w:pPr>
            <w:r w:rsidRPr="00801D44">
              <w:t>Objectives</w:t>
            </w:r>
          </w:p>
          <w:p w:rsidRPr="00801D44" w:rsidR="00801D44" w:rsidP="00C75313" w:rsidRDefault="00801D44" w14:paraId="614F1067" w14:textId="77777777">
            <w:pPr>
              <w:pStyle w:val="OverviewBodyText"/>
            </w:pPr>
            <w:r w:rsidRPr="00801D44">
              <w:t>By the end of the</w:t>
            </w:r>
            <w:r w:rsidR="00464ED6">
              <w:t xml:space="preserve"> </w:t>
            </w:r>
            <w:r w:rsidR="00250F6F">
              <w:t xml:space="preserve">unit </w:t>
            </w:r>
            <w:r w:rsidR="00464ED6">
              <w:t>trainees will</w:t>
            </w:r>
            <w:r w:rsidRPr="00801D44">
              <w:t>:</w:t>
            </w:r>
          </w:p>
          <w:p w:rsidRPr="00801D44" w:rsidR="00801D44" w:rsidP="00C75313" w:rsidRDefault="001A7DA3" w14:paraId="3135344F" w14:textId="2CF90073">
            <w:pPr>
              <w:pStyle w:val="OverviewListBullet"/>
            </w:pPr>
            <w:r>
              <w:t xml:space="preserve">Be familiar with </w:t>
            </w:r>
            <w:r w:rsidR="002C29A4">
              <w:t>tuberculosis, how it is diagnosed and treated, and how it differs from HIV</w:t>
            </w:r>
          </w:p>
          <w:p w:rsidRPr="00801D44" w:rsidR="00801D44" w:rsidP="00C75313" w:rsidRDefault="002C29A4" w14:paraId="61247BF6" w14:textId="38995C5A">
            <w:pPr>
              <w:pStyle w:val="OverviewListBullet"/>
            </w:pPr>
            <w:r>
              <w:t>Be familiar with some of the history of TB vaccination with the BCG vaccine</w:t>
            </w:r>
          </w:p>
          <w:p w:rsidRPr="00801D44" w:rsidR="00801D44" w:rsidP="00C75313" w:rsidRDefault="002C29A4" w14:paraId="4FB46E39" w14:textId="3BB982D6">
            <w:pPr>
              <w:pStyle w:val="OverviewListBullet"/>
            </w:pPr>
            <w:r>
              <w:t>Understand why additional vaccines for TB are needed</w:t>
            </w:r>
          </w:p>
          <w:p w:rsidRPr="00801D44" w:rsidR="00801D44" w:rsidP="00C75313" w:rsidRDefault="00801D44" w14:paraId="57F56316" w14:textId="77777777">
            <w:pPr>
              <w:pStyle w:val="OverviewHeading1"/>
            </w:pPr>
            <w:r w:rsidRPr="00801D44">
              <w:t>Materials</w:t>
            </w:r>
          </w:p>
          <w:p w:rsidRPr="00801D44" w:rsidR="00801D44" w:rsidP="00C75313" w:rsidRDefault="002C29A4" w14:paraId="7BE72FC9" w14:textId="251E93C5">
            <w:pPr>
              <w:pStyle w:val="ListBulletmaterials"/>
            </w:pPr>
            <w:r>
              <w:rPr>
                <w:i/>
              </w:rPr>
              <w:t>Tuberculosis101</w:t>
            </w:r>
            <w:r w:rsidR="001A7DA3">
              <w:rPr>
                <w:i/>
              </w:rPr>
              <w:t>.ppt</w:t>
            </w:r>
          </w:p>
          <w:p w:rsidRPr="00801D44" w:rsidR="00801D44" w:rsidP="00C75313" w:rsidRDefault="00801D44" w14:paraId="66151786" w14:textId="77777777">
            <w:pPr>
              <w:pStyle w:val="OverviewHeading1"/>
              <w:rPr>
                <w:vanish/>
                <w:specVanish/>
              </w:rPr>
            </w:pPr>
            <w:r w:rsidRPr="00801D44">
              <w:t>Approximate time</w:t>
            </w:r>
          </w:p>
          <w:p w:rsidRPr="00801D44" w:rsidR="00801D44" w:rsidP="001A7DA3" w:rsidRDefault="00801D44" w14:paraId="52345701" w14:textId="339A64BB">
            <w:pPr>
              <w:pStyle w:val="OverviewBodyText"/>
            </w:pPr>
            <w:r w:rsidRPr="00801D44">
              <w:t xml:space="preserve"> </w:t>
            </w:r>
            <w:r w:rsidR="001A7DA3">
              <w:t>(</w:t>
            </w:r>
            <w:r w:rsidR="00AE41F3">
              <w:t>60</w:t>
            </w:r>
            <w:r w:rsidR="001A7DA3">
              <w:t xml:space="preserve"> minutes)</w:t>
            </w:r>
          </w:p>
        </w:tc>
      </w:tr>
    </w:tbl>
    <w:p w:rsidR="00E5425C" w:rsidP="009733CA" w:rsidRDefault="008A7C7B" w14:paraId="77E6EB9E" w14:textId="62B848EE">
      <w:pPr>
        <w:pStyle w:val="Heading1"/>
      </w:pPr>
      <w:r>
        <w:rPr>
          <w:noProof/>
        </w:rPr>
        <w:drawing>
          <wp:anchor distT="0" distB="0" distL="114300" distR="114300" simplePos="0" relativeHeight="251658241" behindDoc="1" locked="0" layoutInCell="1" allowOverlap="1" wp14:anchorId="4D7B959A" wp14:editId="19271229">
            <wp:simplePos x="0" y="0"/>
            <wp:positionH relativeFrom="leftMargin">
              <wp:posOffset>694690</wp:posOffset>
            </wp:positionH>
            <wp:positionV relativeFrom="paragraph">
              <wp:posOffset>274320</wp:posOffset>
            </wp:positionV>
            <wp:extent cx="365760" cy="3657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m-up-v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Pr="00B829F3" w:rsidR="00E5425C">
        <w:t>Warm-up/Introduction (</w:t>
      </w:r>
      <w:r w:rsidR="00E45C1A">
        <w:t>5</w:t>
      </w:r>
      <w:r w:rsidR="00AE41F3">
        <w:t>-10</w:t>
      </w:r>
      <w:r w:rsidR="00E45C1A">
        <w:t xml:space="preserve"> minutes</w:t>
      </w:r>
      <w:r w:rsidRPr="00B829F3" w:rsidR="00E5425C">
        <w:t>)</w:t>
      </w:r>
    </w:p>
    <w:p w:rsidR="00DC6725" w:rsidP="009733CA" w:rsidRDefault="001F1CA0" w14:paraId="70E9F7B1" w14:textId="77777777">
      <w:pPr>
        <w:pStyle w:val="Heading2"/>
      </w:pPr>
      <w:r>
        <w:t>Preparation</w:t>
      </w:r>
    </w:p>
    <w:p w:rsidRPr="00F05FCB" w:rsidR="00D931AB" w:rsidP="00D931AB" w:rsidRDefault="00464ED6" w14:paraId="5AD045B3" w14:textId="1A032E03">
      <w:pPr>
        <w:pStyle w:val="BodyText"/>
      </w:pPr>
      <w:r w:rsidRPr="1E6DFE86">
        <w:rPr>
          <w:b/>
          <w:bCs/>
        </w:rPr>
        <w:t xml:space="preserve">Step 1: </w:t>
      </w:r>
      <w:r w:rsidR="001A7DA3">
        <w:t xml:space="preserve">Ask trainees if they </w:t>
      </w:r>
      <w:r w:rsidR="002C29A4">
        <w:t xml:space="preserve">have any personal experience with tuberculosis (TB), such as knowing someone who has had it. Note that TB occurs more commonly in some regions of the world than others, so it may be less likely for someone in the US to have experience with it, but more common for someone in sub-Saharan Africa or Latin America. If anyone is willing, ask them to share </w:t>
      </w:r>
      <w:r w:rsidR="00BE0AB3">
        <w:t>their ex</w:t>
      </w:r>
      <w:r w:rsidR="00D033C2">
        <w:t xml:space="preserve">perience with TB (their own </w:t>
      </w:r>
      <w:r w:rsidR="00680A00">
        <w:t xml:space="preserve">experience </w:t>
      </w:r>
      <w:r w:rsidR="00D033C2">
        <w:t>or someone they know)</w:t>
      </w:r>
      <w:r w:rsidR="00680A00">
        <w:t xml:space="preserve">, such as </w:t>
      </w:r>
      <w:r w:rsidR="002C29A4">
        <w:t>what it was like to have the illness and receive treatment</w:t>
      </w:r>
      <w:r w:rsidR="00680A00">
        <w:t>, or how it impacted the person they know</w:t>
      </w:r>
      <w:r w:rsidR="002C29A4">
        <w:t>. In follow-up, ask if anyone has had a TB vaccine (called BCG) already</w:t>
      </w:r>
      <w:r w:rsidR="00AE41F3">
        <w:t xml:space="preserve">. </w:t>
      </w:r>
      <w:r w:rsidR="001A7DA3">
        <w:t xml:space="preserve">If </w:t>
      </w:r>
      <w:r w:rsidR="00AE41F3">
        <w:t>TB is unfamiliar to the group and/or few people have been vaccinated</w:t>
      </w:r>
      <w:r w:rsidR="001A7DA3">
        <w:t>, explain that the following presentation will give them some background</w:t>
      </w:r>
      <w:r w:rsidR="00AE41F3">
        <w:t xml:space="preserve"> to introduce the topic, and explain why the HVTN is working in this area of research.</w:t>
      </w:r>
    </w:p>
    <w:p w:rsidRPr="00724B10" w:rsidR="00E5425C" w:rsidP="009733CA" w:rsidRDefault="008931F4" w14:paraId="030EBC5F" w14:textId="2DA394FE">
      <w:pPr>
        <w:pStyle w:val="Heading1"/>
      </w:pPr>
      <w:r>
        <w:rPr>
          <w:b w:val="0"/>
          <w:iCs w:val="0"/>
          <w:noProof/>
        </w:rPr>
        <w:drawing>
          <wp:anchor distT="0" distB="0" distL="114300" distR="114300" simplePos="0" relativeHeight="251658240" behindDoc="1" locked="0" layoutInCell="1" allowOverlap="1" wp14:anchorId="0AF060E0" wp14:editId="42C12AC5">
            <wp:simplePos x="0" y="0"/>
            <wp:positionH relativeFrom="leftMargin">
              <wp:posOffset>695325</wp:posOffset>
            </wp:positionH>
            <wp:positionV relativeFrom="paragraph">
              <wp:posOffset>-111760</wp:posOffset>
            </wp:positionV>
            <wp:extent cx="365760" cy="3657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v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Pr="00724B10" w:rsidR="00E5425C">
        <w:t>Presentation of Information (</w:t>
      </w:r>
      <w:r w:rsidR="00AE41F3">
        <w:t>40-50</w:t>
      </w:r>
      <w:r w:rsidR="00E45C1A">
        <w:t xml:space="preserve"> minutes</w:t>
      </w:r>
      <w:r w:rsidRPr="00724B10" w:rsidR="00E5425C">
        <w:t>)</w:t>
      </w:r>
    </w:p>
    <w:p w:rsidR="001F1CA0" w:rsidP="009733CA" w:rsidRDefault="001F1CA0" w14:paraId="675D41E8" w14:textId="77777777">
      <w:pPr>
        <w:pStyle w:val="Heading2"/>
      </w:pPr>
      <w:r>
        <w:t>Preparation</w:t>
      </w:r>
    </w:p>
    <w:p w:rsidRPr="004F00A0" w:rsidR="001F1CA0" w:rsidP="009733CA" w:rsidRDefault="00AE41F3" w14:paraId="7FB6405D" w14:textId="52D03A6B">
      <w:pPr>
        <w:pStyle w:val="ListBulletmaterials"/>
      </w:pPr>
      <w:r>
        <w:rPr>
          <w:i/>
        </w:rPr>
        <w:t>Tuberculosis101</w:t>
      </w:r>
      <w:r w:rsidR="001A7DA3">
        <w:rPr>
          <w:i/>
        </w:rPr>
        <w:t>.ppt</w:t>
      </w:r>
    </w:p>
    <w:p w:rsidRPr="00F05FCB" w:rsidR="001F1CA0" w:rsidP="009733CA" w:rsidRDefault="001F1CA0" w14:paraId="076347F0" w14:textId="77777777">
      <w:pPr>
        <w:pStyle w:val="Heading2"/>
      </w:pPr>
      <w:r>
        <w:t>Procedure</w:t>
      </w:r>
    </w:p>
    <w:p w:rsidR="001F1CA0" w:rsidP="009733CA" w:rsidRDefault="001F1CA0" w14:paraId="06CB65B5" w14:textId="0D9AA8FE">
      <w:pPr>
        <w:pStyle w:val="BodyText"/>
      </w:pPr>
      <w:r>
        <w:rPr>
          <w:b/>
        </w:rPr>
        <w:t xml:space="preserve">Step 1: </w:t>
      </w:r>
      <w:r w:rsidR="001A7DA3">
        <w:t xml:space="preserve">Go </w:t>
      </w:r>
      <w:r w:rsidR="00AE41F3">
        <w:t>through the</w:t>
      </w:r>
      <w:r w:rsidR="001A7DA3">
        <w:t xml:space="preserve"> PowerPoint presentation </w:t>
      </w:r>
      <w:r w:rsidR="00AE41F3">
        <w:t>using the</w:t>
      </w:r>
      <w:r w:rsidR="001A7DA3">
        <w:t xml:space="preserve"> speaker’s notes. Stop for questions as they come up. If there are questions you cannot answer, write them </w:t>
      </w:r>
      <w:r w:rsidR="00AE41F3">
        <w:t>down</w:t>
      </w:r>
      <w:r w:rsidR="001A7DA3">
        <w:t xml:space="preserve"> and contact </w:t>
      </w:r>
      <w:r w:rsidR="00AE41F3">
        <w:t>your Community Engagement Project Manager</w:t>
      </w:r>
      <w:r w:rsidR="001A7DA3">
        <w:t xml:space="preserve"> at HVTN Core to help provide answers.</w:t>
      </w:r>
    </w:p>
    <w:p w:rsidRPr="00F11329" w:rsidR="00F94599" w:rsidP="00DC7247" w:rsidRDefault="00DC7247" w14:paraId="2AF1F2FB" w14:textId="70865C9C">
      <w:pPr>
        <w:pStyle w:val="paragraph"/>
        <w:spacing w:before="0" w:beforeAutospacing="0" w:after="0" w:afterAutospacing="0"/>
        <w:ind w:left="-720"/>
        <w:textAlignment w:val="baseline"/>
        <w:rPr>
          <w:rFonts w:ascii="Franklin Gothic Book" w:hAnsi="Franklin Gothic Book" w:cs="Calibri"/>
          <w:b/>
          <w:bCs/>
          <w:color w:val="365F91"/>
          <w:sz w:val="32"/>
          <w:szCs w:val="32"/>
        </w:rPr>
      </w:pPr>
      <w:r>
        <w:rPr>
          <w:rStyle w:val="normaltextrun"/>
          <w:rFonts w:ascii="Franklin Gothic Book" w:hAnsi="Franklin Gothic Book" w:cs="Calibri"/>
          <w:b/>
          <w:bCs/>
          <w:noProof/>
          <w:color w:val="365F91"/>
          <w:sz w:val="32"/>
          <w:szCs w:val="32"/>
        </w:rPr>
        <w:drawing>
          <wp:inline distT="0" distB="0" distL="0" distR="0" wp14:anchorId="349D5EDB" wp14:editId="35DD9836">
            <wp:extent cx="365760"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pic:spPr>
                </pic:pic>
              </a:graphicData>
            </a:graphic>
          </wp:inline>
        </w:drawing>
      </w:r>
      <w:r>
        <w:rPr>
          <w:rStyle w:val="normaltextrun"/>
          <w:rFonts w:ascii="Franklin Gothic Book" w:hAnsi="Franklin Gothic Book" w:cs="Calibri"/>
          <w:b/>
          <w:bCs/>
          <w:color w:val="365F91"/>
          <w:sz w:val="32"/>
          <w:szCs w:val="32"/>
        </w:rPr>
        <w:t xml:space="preserve">  </w:t>
      </w:r>
      <w:r w:rsidRPr="00F11329" w:rsidR="00F94599">
        <w:rPr>
          <w:rStyle w:val="normaltextrun"/>
          <w:rFonts w:ascii="Franklin Gothic Book" w:hAnsi="Franklin Gothic Book" w:cs="Calibri"/>
          <w:b/>
          <w:bCs/>
          <w:color w:val="365F91"/>
          <w:sz w:val="32"/>
          <w:szCs w:val="32"/>
        </w:rPr>
        <w:t>Wrap Up Activities (10 minutes) </w:t>
      </w:r>
      <w:r w:rsidRPr="00F11329" w:rsidR="00F94599">
        <w:rPr>
          <w:rStyle w:val="eop"/>
          <w:rFonts w:ascii="Franklin Gothic Book" w:hAnsi="Franklin Gothic Book" w:cs="Calibri"/>
          <w:b/>
          <w:bCs/>
          <w:color w:val="365F91"/>
          <w:sz w:val="32"/>
          <w:szCs w:val="32"/>
        </w:rPr>
        <w:t> </w:t>
      </w:r>
    </w:p>
    <w:p w:rsidR="00F11329" w:rsidP="00F94599" w:rsidRDefault="00F11329" w14:paraId="531008F2" w14:textId="77777777">
      <w:pPr>
        <w:pStyle w:val="paragraph"/>
        <w:spacing w:before="0" w:beforeAutospacing="0" w:after="0" w:afterAutospacing="0"/>
        <w:textAlignment w:val="baseline"/>
        <w:rPr>
          <w:rStyle w:val="normaltextrun"/>
          <w:rFonts w:cs="Calibri"/>
          <w:b/>
          <w:bCs/>
          <w:color w:val="365F91"/>
        </w:rPr>
      </w:pPr>
    </w:p>
    <w:p w:rsidRPr="00F11329" w:rsidR="00F94599" w:rsidP="00F94599" w:rsidRDefault="00F94599" w14:paraId="1F035A95" w14:textId="0EBBBB60">
      <w:pPr>
        <w:pStyle w:val="paragraph"/>
        <w:spacing w:before="0" w:beforeAutospacing="0" w:after="0" w:afterAutospacing="0"/>
        <w:textAlignment w:val="baseline"/>
        <w:rPr>
          <w:rFonts w:ascii="Franklin Gothic Book" w:hAnsi="Franklin Gothic Book" w:cs="Calibri"/>
          <w:b/>
          <w:bCs/>
          <w:color w:val="365F91"/>
          <w:sz w:val="22"/>
          <w:szCs w:val="22"/>
        </w:rPr>
      </w:pPr>
      <w:r w:rsidRPr="00F11329">
        <w:rPr>
          <w:rStyle w:val="normaltextrun"/>
          <w:rFonts w:ascii="Franklin Gothic Book" w:hAnsi="Franklin Gothic Book" w:cs="Calibri"/>
          <w:b/>
          <w:bCs/>
          <w:color w:val="365F91"/>
          <w:sz w:val="22"/>
          <w:szCs w:val="22"/>
        </w:rPr>
        <w:t>Procedure</w:t>
      </w:r>
      <w:r w:rsidRPr="00F11329">
        <w:rPr>
          <w:rStyle w:val="eop"/>
          <w:rFonts w:ascii="Franklin Gothic Book" w:hAnsi="Franklin Gothic Book" w:cs="Calibri"/>
          <w:b/>
          <w:bCs/>
          <w:color w:val="365F91"/>
          <w:sz w:val="22"/>
          <w:szCs w:val="22"/>
        </w:rPr>
        <w:t> </w:t>
      </w:r>
    </w:p>
    <w:p w:rsidRPr="00F11329" w:rsidR="00F94599" w:rsidP="00F94599" w:rsidRDefault="00F94599" w14:paraId="5EB6BFF9" w14:textId="7C6FA90F">
      <w:pPr>
        <w:pStyle w:val="paragraph"/>
        <w:spacing w:before="0" w:beforeAutospacing="0" w:after="0" w:afterAutospacing="0"/>
        <w:textAlignment w:val="baseline"/>
        <w:rPr>
          <w:rFonts w:ascii="Franklin Gothic Book" w:hAnsi="Franklin Gothic Book" w:cs="Calibri"/>
          <w:sz w:val="22"/>
          <w:szCs w:val="22"/>
        </w:rPr>
      </w:pPr>
      <w:r w:rsidRPr="00F11329">
        <w:rPr>
          <w:rStyle w:val="normaltextrun"/>
          <w:rFonts w:ascii="Franklin Gothic Book" w:hAnsi="Franklin Gothic Book" w:cs="Calibri"/>
          <w:b/>
          <w:bCs/>
          <w:sz w:val="22"/>
          <w:szCs w:val="22"/>
        </w:rPr>
        <w:t xml:space="preserve">Step 1: </w:t>
      </w:r>
      <w:r w:rsidRPr="00F11329">
        <w:rPr>
          <w:rStyle w:val="normaltextrun"/>
          <w:rFonts w:ascii="Franklin Gothic Book" w:hAnsi="Franklin Gothic Book" w:cs="Calibri"/>
          <w:sz w:val="22"/>
          <w:szCs w:val="22"/>
        </w:rPr>
        <w:t xml:space="preserve">Ask the group how prepared they feel to </w:t>
      </w:r>
      <w:r w:rsidR="00DC7247">
        <w:rPr>
          <w:rStyle w:val="normaltextrun"/>
          <w:rFonts w:ascii="Franklin Gothic Book" w:hAnsi="Franklin Gothic Book" w:cs="Calibri"/>
          <w:sz w:val="22"/>
          <w:szCs w:val="22"/>
        </w:rPr>
        <w:t xml:space="preserve">tell people </w:t>
      </w:r>
      <w:r w:rsidRPr="00F11329" w:rsidR="00DC7247">
        <w:rPr>
          <w:rStyle w:val="normaltextrun"/>
          <w:rFonts w:ascii="Franklin Gothic Book" w:hAnsi="Franklin Gothic Book" w:cs="Calibri"/>
          <w:sz w:val="22"/>
          <w:szCs w:val="22"/>
        </w:rPr>
        <w:t>in their community</w:t>
      </w:r>
      <w:r w:rsidR="00DC7247">
        <w:rPr>
          <w:rStyle w:val="normaltextrun"/>
          <w:rFonts w:ascii="Franklin Gothic Book" w:hAnsi="Franklin Gothic Book" w:cs="Calibri"/>
          <w:sz w:val="22"/>
          <w:szCs w:val="22"/>
        </w:rPr>
        <w:t xml:space="preserve"> why TB</w:t>
      </w:r>
      <w:r w:rsidRPr="00F11329">
        <w:rPr>
          <w:rStyle w:val="normaltextrun"/>
          <w:rFonts w:ascii="Franklin Gothic Book" w:hAnsi="Franklin Gothic Book" w:cs="Calibri"/>
          <w:sz w:val="22"/>
          <w:szCs w:val="22"/>
        </w:rPr>
        <w:t xml:space="preserve"> vaccines</w:t>
      </w:r>
      <w:r w:rsidR="00DC7247">
        <w:rPr>
          <w:rStyle w:val="normaltextrun"/>
          <w:rFonts w:ascii="Franklin Gothic Book" w:hAnsi="Franklin Gothic Book" w:cs="Calibri"/>
          <w:sz w:val="22"/>
          <w:szCs w:val="22"/>
        </w:rPr>
        <w:t xml:space="preserve"> have been added to the HVTN’s scope of work</w:t>
      </w:r>
      <w:r w:rsidRPr="00F11329">
        <w:rPr>
          <w:rStyle w:val="normaltextrun"/>
          <w:rFonts w:ascii="Franklin Gothic Book" w:hAnsi="Franklin Gothic Book" w:cs="Calibri"/>
          <w:sz w:val="22"/>
          <w:szCs w:val="22"/>
        </w:rPr>
        <w:t>. On a scale from 1 (not ready at all) to 10 (very ready and confident), where are they? Go around the room and gauge the level of readiness of the group.</w:t>
      </w:r>
      <w:r w:rsidRPr="00F11329">
        <w:rPr>
          <w:rStyle w:val="eop"/>
          <w:rFonts w:ascii="Franklin Gothic Book" w:hAnsi="Franklin Gothic Book" w:cs="Calibri"/>
          <w:sz w:val="22"/>
          <w:szCs w:val="22"/>
        </w:rPr>
        <w:t> </w:t>
      </w:r>
    </w:p>
    <w:p w:rsidR="003D2E81" w:rsidP="00F94599" w:rsidRDefault="00F94599" w14:paraId="23EF95FD" w14:textId="3ED154AD">
      <w:pPr>
        <w:pStyle w:val="paragraph"/>
        <w:spacing w:before="0" w:beforeAutospacing="0" w:after="0" w:afterAutospacing="0"/>
        <w:textAlignment w:val="baseline"/>
        <w:rPr>
          <w:rStyle w:val="eop"/>
          <w:rFonts w:ascii="Franklin Gothic Book" w:hAnsi="Franklin Gothic Book" w:cs="Calibri"/>
          <w:sz w:val="22"/>
          <w:szCs w:val="22"/>
        </w:rPr>
      </w:pPr>
      <w:r w:rsidRPr="00F11329">
        <w:rPr>
          <w:rStyle w:val="normaltextrun"/>
          <w:rFonts w:ascii="Franklin Gothic Book" w:hAnsi="Franklin Gothic Book" w:cs="Calibri"/>
          <w:b/>
          <w:bCs/>
          <w:sz w:val="22"/>
          <w:szCs w:val="22"/>
        </w:rPr>
        <w:t xml:space="preserve">Step 2: </w:t>
      </w:r>
      <w:r w:rsidR="00A77196">
        <w:rPr>
          <w:rStyle w:val="normaltextrun"/>
          <w:rFonts w:ascii="Franklin Gothic Book" w:hAnsi="Franklin Gothic Book" w:cs="Calibri"/>
          <w:sz w:val="22"/>
          <w:szCs w:val="22"/>
        </w:rPr>
        <w:t xml:space="preserve">Assess the group’s interest in learning more about TB and TB vaccines. What topics would they like to know more about? </w:t>
      </w:r>
      <w:r w:rsidR="00F47EE3">
        <w:rPr>
          <w:rStyle w:val="normaltextrun"/>
          <w:rFonts w:ascii="Franklin Gothic Book" w:hAnsi="Franklin Gothic Book" w:cs="Calibri"/>
          <w:sz w:val="22"/>
          <w:szCs w:val="22"/>
        </w:rPr>
        <w:t xml:space="preserve">Share this information with your HVTN Community Engagement Project Manager at Core, so that more </w:t>
      </w:r>
      <w:r w:rsidR="002127ED">
        <w:rPr>
          <w:rStyle w:val="normaltextrun"/>
          <w:rFonts w:ascii="Franklin Gothic Book" w:hAnsi="Franklin Gothic Book" w:cs="Calibri"/>
          <w:sz w:val="22"/>
          <w:szCs w:val="22"/>
        </w:rPr>
        <w:t>training opportunities can be identified and developed that match the community members’ interests.</w:t>
      </w:r>
      <w:r>
        <w:rPr>
          <w:rStyle w:val="eop"/>
          <w:rFonts w:ascii="Franklin Gothic Book" w:hAnsi="Franklin Gothic Book" w:cs="Calibri"/>
          <w:sz w:val="22"/>
          <w:szCs w:val="22"/>
        </w:rPr>
        <w:t> </w:t>
      </w:r>
    </w:p>
    <w:p w:rsidR="003D2E81" w:rsidRDefault="003D2E81" w14:paraId="7FAA4DFB" w14:textId="77777777">
      <w:pPr>
        <w:spacing w:after="200" w:line="276" w:lineRule="auto"/>
        <w:rPr>
          <w:rStyle w:val="eop"/>
          <w:rFonts w:ascii="Franklin Gothic Book" w:hAnsi="Franklin Gothic Book" w:cs="Calibri"/>
          <w:sz w:val="22"/>
          <w:szCs w:val="22"/>
        </w:rPr>
      </w:pPr>
      <w:r>
        <w:rPr>
          <w:rStyle w:val="eop"/>
          <w:rFonts w:ascii="Franklin Gothic Book" w:hAnsi="Franklin Gothic Book" w:cs="Calibri"/>
          <w:sz w:val="22"/>
          <w:szCs w:val="22"/>
        </w:rPr>
        <w:br w:type="page"/>
      </w: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BE5F1" w:themeFill="accent1" w:themeFillTint="33"/>
        <w:tblLook w:val="04A0" w:firstRow="1" w:lastRow="0" w:firstColumn="1" w:lastColumn="0" w:noHBand="0" w:noVBand="1"/>
      </w:tblPr>
      <w:tblGrid>
        <w:gridCol w:w="9216"/>
      </w:tblGrid>
      <w:tr w:rsidRPr="009E01E8" w:rsidR="0019631A" w:rsidTr="003D2E81" w14:paraId="6FEB53D3" w14:textId="77777777">
        <w:trPr>
          <w:jc w:val="center"/>
        </w:trPr>
        <w:tc>
          <w:tcPr>
            <w:tcW w:w="9216" w:type="dxa"/>
            <w:shd w:val="clear" w:color="auto" w:fill="DBE5F1" w:themeFill="accent1" w:themeFillTint="33"/>
            <w:tcMar>
              <w:top w:w="288" w:type="dxa"/>
              <w:left w:w="288" w:type="dxa"/>
              <w:bottom w:w="288" w:type="dxa"/>
              <w:right w:w="288" w:type="dxa"/>
            </w:tcMar>
          </w:tcPr>
          <w:p w:rsidRPr="0083733A" w:rsidR="0019631A" w:rsidP="003D2E81" w:rsidRDefault="0019631A" w14:paraId="19F3A90E" w14:textId="77777777">
            <w:pPr>
              <w:pStyle w:val="OverviewHeading1"/>
              <w:spacing w:before="120"/>
              <w:outlineLvl w:val="0"/>
            </w:pPr>
            <w:r w:rsidRPr="009E01E8">
              <w:t>Additional resources</w:t>
            </w:r>
          </w:p>
          <w:p w:rsidR="00EC057D" w:rsidP="0019631A" w:rsidRDefault="00EC057D" w14:paraId="415B5055" w14:textId="1AA8CD9E">
            <w:pPr>
              <w:pStyle w:val="ListParagraph"/>
              <w:numPr>
                <w:ilvl w:val="0"/>
                <w:numId w:val="22"/>
              </w:numPr>
              <w:spacing w:after="0" w:line="240" w:lineRule="auto"/>
            </w:pPr>
            <w:r>
              <w:t>Global Tuberculosis Report 2021</w:t>
            </w:r>
            <w:r w:rsidR="00C86652">
              <w:t xml:space="preserve"> from World Health Organization: </w:t>
            </w:r>
            <w:hyperlink w:history="1" r:id="rId13">
              <w:r w:rsidRPr="00064B50" w:rsidR="00C86652">
                <w:rPr>
                  <w:rStyle w:val="Hyperlink"/>
                </w:rPr>
                <w:t>https://apps.who.int/iris/rest/bitstreams/1379788/retrieve</w:t>
              </w:r>
            </w:hyperlink>
            <w:r w:rsidR="00C86652">
              <w:t xml:space="preserve"> </w:t>
            </w:r>
          </w:p>
          <w:p w:rsidR="0019631A" w:rsidP="0019631A" w:rsidRDefault="007965D3" w14:paraId="5224762C" w14:textId="77777777">
            <w:pPr>
              <w:pStyle w:val="ListParagraph"/>
              <w:numPr>
                <w:ilvl w:val="0"/>
                <w:numId w:val="22"/>
              </w:numPr>
              <w:spacing w:after="0" w:line="240" w:lineRule="auto"/>
            </w:pPr>
            <w:r>
              <w:t xml:space="preserve">Tuberculosis in the Americas: Regional Report </w:t>
            </w:r>
            <w:r w:rsidR="00A938F8">
              <w:t>2020</w:t>
            </w:r>
            <w:r>
              <w:t xml:space="preserve"> from Pan American Health Organization and World Health Organization</w:t>
            </w:r>
            <w:r w:rsidR="00A938F8">
              <w:t xml:space="preserve">: </w:t>
            </w:r>
            <w:hyperlink w:history="1" r:id="rId14">
              <w:r w:rsidRPr="00064B50" w:rsidR="00A938F8">
                <w:rPr>
                  <w:rStyle w:val="Hyperlink"/>
                </w:rPr>
                <w:t>https://iris.paho.org/bitstream/handle/10665.2/55194/9789275124475_eng.pdf?sequence=4&amp;isAllowed=y</w:t>
              </w:r>
            </w:hyperlink>
            <w:r w:rsidR="00A938F8">
              <w:t xml:space="preserve"> </w:t>
            </w:r>
          </w:p>
          <w:p w:rsidR="009B2BCC" w:rsidP="0019631A" w:rsidRDefault="009B2BCC" w14:paraId="3DFAB5B3" w14:textId="77777777">
            <w:pPr>
              <w:pStyle w:val="ListParagraph"/>
              <w:numPr>
                <w:ilvl w:val="0"/>
                <w:numId w:val="22"/>
              </w:numPr>
              <w:spacing w:after="0" w:line="240" w:lineRule="auto"/>
            </w:pPr>
            <w:r>
              <w:t>Good Participatory Practice: Guidelines for TB Vaccine Research 2017</w:t>
            </w:r>
            <w:r w:rsidR="00C952BB">
              <w:t xml:space="preserve"> published by AERAS</w:t>
            </w:r>
            <w:r w:rsidR="00675C6F">
              <w:t xml:space="preserve">, available for free download at </w:t>
            </w:r>
            <w:hyperlink w:history="1" r:id="rId15">
              <w:r w:rsidRPr="007B246E" w:rsidR="00675C6F">
                <w:rPr>
                  <w:rStyle w:val="Hyperlink"/>
                </w:rPr>
                <w:t>www.aeras.org</w:t>
              </w:r>
            </w:hyperlink>
            <w:r w:rsidR="00675C6F">
              <w:t xml:space="preserve"> </w:t>
            </w:r>
          </w:p>
          <w:p w:rsidRPr="009E01E8" w:rsidR="00F4699D" w:rsidP="0019631A" w:rsidRDefault="00A01FDC" w14:paraId="2CD4847C" w14:textId="3D428C18">
            <w:pPr>
              <w:pStyle w:val="ListParagraph"/>
              <w:numPr>
                <w:ilvl w:val="0"/>
                <w:numId w:val="22"/>
              </w:numPr>
              <w:spacing w:after="0" w:line="240" w:lineRule="auto"/>
            </w:pPr>
            <w:r>
              <w:t>“Self-Study Modules on Tuberculosis,1-5” from th</w:t>
            </w:r>
            <w:r w:rsidR="007A6A01">
              <w:t>e</w:t>
            </w:r>
            <w:r w:rsidR="00247883">
              <w:t xml:space="preserve"> US Centers for Disease Control and Prevention</w:t>
            </w:r>
            <w:r w:rsidR="002B670B">
              <w:t>/Division of Tuberculosis Elimination, 2016</w:t>
            </w:r>
            <w:r w:rsidR="007C0D5D">
              <w:t xml:space="preserve">, available for free download at </w:t>
            </w:r>
            <w:hyperlink w:history="1" r:id="rId16">
              <w:r w:rsidRPr="00473EBC" w:rsidR="00356392">
                <w:rPr>
                  <w:rStyle w:val="Hyperlink"/>
                </w:rPr>
                <w:t>https://www.cdc.gov/tb/publications/slidesets/selfstudy/default.htm</w:t>
              </w:r>
            </w:hyperlink>
            <w:r w:rsidR="00356392">
              <w:t xml:space="preserve"> </w:t>
            </w:r>
            <w:r w:rsidR="00AA534F">
              <w:t xml:space="preserve"> </w:t>
            </w:r>
            <w:r w:rsidR="00356392">
              <w:t xml:space="preserve"> </w:t>
            </w:r>
          </w:p>
        </w:tc>
      </w:tr>
    </w:tbl>
    <w:p w:rsidR="007A7BA9" w:rsidP="007A7BA9" w:rsidRDefault="007A7BA9" w14:paraId="0A70B7C3" w14:textId="77777777">
      <w:pPr>
        <w:pStyle w:val="OverviewBodyText"/>
        <w:spacing w:after="0" w:line="240" w:lineRule="auto"/>
        <w:jc w:val="center"/>
        <w:rPr>
          <w:sz w:val="18"/>
        </w:rPr>
      </w:pPr>
    </w:p>
    <w:p w:rsidR="003D2E81" w:rsidP="007A7BA9" w:rsidRDefault="003D2E81" w14:paraId="405CD143" w14:textId="77777777">
      <w:pPr>
        <w:pStyle w:val="OverviewBodyText"/>
        <w:spacing w:after="0" w:line="240" w:lineRule="auto"/>
        <w:jc w:val="center"/>
        <w:rPr>
          <w:sz w:val="18"/>
        </w:rPr>
      </w:pPr>
    </w:p>
    <w:p w:rsidR="003D2E81" w:rsidP="007A7BA9" w:rsidRDefault="003D2E81" w14:paraId="4337EA6B" w14:textId="77777777">
      <w:pPr>
        <w:pStyle w:val="OverviewBodyText"/>
        <w:spacing w:after="0" w:line="240" w:lineRule="auto"/>
        <w:jc w:val="center"/>
        <w:rPr>
          <w:sz w:val="18"/>
        </w:rPr>
      </w:pPr>
    </w:p>
    <w:p w:rsidR="003D2E81" w:rsidP="007A7BA9" w:rsidRDefault="003D2E81" w14:paraId="60803EF0" w14:textId="77777777">
      <w:pPr>
        <w:pStyle w:val="OverviewBodyText"/>
        <w:spacing w:after="0" w:line="240" w:lineRule="auto"/>
        <w:jc w:val="center"/>
        <w:rPr>
          <w:sz w:val="18"/>
        </w:rPr>
      </w:pPr>
    </w:p>
    <w:p w:rsidR="007A7BA9" w:rsidP="007A7BA9" w:rsidRDefault="007A7BA9" w14:paraId="37F943D3" w14:textId="5CDB34AA">
      <w:pPr>
        <w:pStyle w:val="OverviewBodyText"/>
        <w:spacing w:after="0" w:line="240" w:lineRule="auto"/>
        <w:jc w:val="center"/>
        <w:rPr>
          <w:sz w:val="18"/>
        </w:rPr>
      </w:pPr>
      <w:r>
        <w:rPr>
          <w:sz w:val="18"/>
        </w:rPr>
        <w:t>T</w:t>
      </w:r>
      <w:r w:rsidR="00E02DA1">
        <w:rPr>
          <w:sz w:val="18"/>
        </w:rPr>
        <w:t xml:space="preserve">he HIV Vaccine Trials Network is supported through a cooperative agreement with </w:t>
      </w:r>
    </w:p>
    <w:p w:rsidR="00E02DA1" w:rsidP="007A7BA9" w:rsidRDefault="00E02DA1" w14:paraId="42AEF862" w14:textId="5C9E1785">
      <w:pPr>
        <w:pStyle w:val="OverviewBodyText"/>
        <w:spacing w:after="0" w:line="240" w:lineRule="auto"/>
        <w:jc w:val="center"/>
      </w:pPr>
      <w:r>
        <w:rPr>
          <w:sz w:val="18"/>
        </w:rPr>
        <w:t>the National Institute of Allergy and Infectious Diseases</w:t>
      </w:r>
    </w:p>
    <w:sectPr w:rsidR="00E02DA1" w:rsidSect="007A6ADE">
      <w:headerReference w:type="default" r:id="rId17"/>
      <w:footerReference w:type="default" r:id="rId18"/>
      <w:footerReference w:type="first" r:id="rId19"/>
      <w:pgSz w:w="12240" w:h="15840" w:orient="portrait"/>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40BC" w:rsidP="00DC6725" w:rsidRDefault="00E840BC" w14:paraId="3AD6BA5D" w14:textId="77777777">
      <w:r>
        <w:separator/>
      </w:r>
    </w:p>
  </w:endnote>
  <w:endnote w:type="continuationSeparator" w:id="0">
    <w:p w:rsidR="00E840BC" w:rsidP="00DC6725" w:rsidRDefault="00E840BC" w14:paraId="6F29A914" w14:textId="77777777">
      <w:r>
        <w:continuationSeparator/>
      </w:r>
    </w:p>
  </w:endnote>
  <w:endnote w:type="continuationNotice" w:id="1">
    <w:p w:rsidR="00E840BC" w:rsidRDefault="00E840BC" w14:paraId="6C12F1A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Book">
    <w:altName w:val="Calibri"/>
    <w:charset w:val="00"/>
    <w:family w:val="swiss"/>
    <w:pitch w:val="variable"/>
    <w:sig w:usb0="00000287" w:usb1="00000000" w:usb2="00000000" w:usb3="00000000" w:csb0="0000009F" w:csb1="00000000"/>
  </w:font>
  <w:font w:name="Bradley Hand ITC">
    <w:charset w:val="00"/>
    <w:family w:val="script"/>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zona">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01D4" w:rsidRDefault="008201D4" w14:paraId="7E5A4703" w14:textId="77777777">
    <w:pPr>
      <w:pStyle w:val="Footer"/>
    </w:pPr>
    <w:r>
      <w:t xml:space="preserve">Page </w:t>
    </w:r>
    <w:r>
      <w:fldChar w:fldCharType="begin"/>
    </w:r>
    <w:r>
      <w:instrText xml:space="preserve"> PAGE   \* MERGEFORMAT </w:instrText>
    </w:r>
    <w:r>
      <w:fldChar w:fldCharType="separate"/>
    </w:r>
    <w:r w:rsidR="0055257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24B10" w:rsidR="008201D4" w:rsidRDefault="008201D4" w14:paraId="43146C83" w14:textId="77777777">
    <w:pPr>
      <w:pStyle w:val="Footer"/>
    </w:pPr>
    <w:r w:rsidRPr="00724B10">
      <w:fldChar w:fldCharType="begin"/>
    </w:r>
    <w:r w:rsidRPr="00724B10">
      <w:instrText xml:space="preserve"> PAGE   \* MERGEFORMAT </w:instrText>
    </w:r>
    <w:r w:rsidRPr="00724B10">
      <w:fldChar w:fldCharType="separate"/>
    </w:r>
    <w:r w:rsidR="0055257C">
      <w:rPr>
        <w:noProof/>
      </w:rPr>
      <w:t>1</w:t>
    </w:r>
    <w:r w:rsidRPr="00724B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40BC" w:rsidP="00DC6725" w:rsidRDefault="00E840BC" w14:paraId="399C85FA" w14:textId="77777777">
      <w:r>
        <w:separator/>
      </w:r>
    </w:p>
  </w:footnote>
  <w:footnote w:type="continuationSeparator" w:id="0">
    <w:p w:rsidR="00E840BC" w:rsidP="00DC6725" w:rsidRDefault="00E840BC" w14:paraId="775499BB" w14:textId="77777777">
      <w:r>
        <w:continuationSeparator/>
      </w:r>
    </w:p>
  </w:footnote>
  <w:footnote w:type="continuationNotice" w:id="1">
    <w:p w:rsidR="00E840BC" w:rsidRDefault="00E840BC" w14:paraId="5B3616F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01D4" w:rsidRDefault="00E840BC" w14:paraId="4803BCA0" w14:textId="67816302">
    <w:pPr>
      <w:pStyle w:val="Header"/>
    </w:pPr>
    <w:r>
      <w:fldChar w:fldCharType="begin"/>
    </w:r>
    <w:r>
      <w:instrText> STYLEREF  "Heading 1 section"  \* MERGEFORMAT </w:instrText>
    </w:r>
    <w:r>
      <w:fldChar w:fldCharType="separate"/>
    </w:r>
    <w:r w:rsidR="003D2E81">
      <w:rPr>
        <w:noProof/>
      </w:rPr>
      <w:t>Unit ##</w:t>
    </w:r>
    <w:r>
      <w:fldChar w:fldCharType="end"/>
    </w:r>
    <w:r w:rsidR="008201D4">
      <w:t xml:space="preserve"> | </w:t>
    </w:r>
    <w:r>
      <w:fldChar w:fldCharType="begin"/>
    </w:r>
    <w:r>
      <w:instrText> STYLEREF  Title  \* MERGEFORMAT </w:instrText>
    </w:r>
    <w:r>
      <w:fldChar w:fldCharType="separate"/>
    </w:r>
    <w:r w:rsidR="003D2E81">
      <w:rPr>
        <w:noProof/>
      </w:rPr>
      <w:t>Introduction to TB and TB Vaccines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46A3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2E01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6E6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B3220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B122A80"/>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06569084"/>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51664AE4"/>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2BF018D0"/>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0EC88B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E6DDA4"/>
    <w:lvl w:ilvl="0">
      <w:start w:val="1"/>
      <w:numFmt w:val="bullet"/>
      <w:lvlText w:val="o"/>
      <w:lvlJc w:val="left"/>
      <w:pPr>
        <w:ind w:left="360" w:hanging="360"/>
      </w:pPr>
      <w:rPr>
        <w:rFonts w:hint="default" w:ascii="Courier New" w:hAnsi="Courier New" w:cs="Courier New"/>
      </w:rPr>
    </w:lvl>
  </w:abstractNum>
  <w:abstractNum w:abstractNumId="10" w15:restartNumberingAfterBreak="0">
    <w:nsid w:val="100F49E1"/>
    <w:multiLevelType w:val="multilevel"/>
    <w:tmpl w:val="7018BC00"/>
    <w:styleLink w:val="OverviewListBullets"/>
    <w:lvl w:ilvl="0">
      <w:start w:val="1"/>
      <w:numFmt w:val="bullet"/>
      <w:pStyle w:val="OverviewListBullet"/>
      <w:lvlText w:val=""/>
      <w:lvlJc w:val="left"/>
      <w:pPr>
        <w:ind w:left="360" w:hanging="360"/>
      </w:pPr>
      <w:rPr>
        <w:rFonts w:hint="default" w:ascii="Symbol" w:hAnsi="Symbol"/>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475056"/>
    <w:multiLevelType w:val="hybridMultilevel"/>
    <w:tmpl w:val="2B5484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7AA022A"/>
    <w:multiLevelType w:val="hybridMultilevel"/>
    <w:tmpl w:val="3B605316"/>
    <w:lvl w:ilvl="0" w:tplc="DFA2C64A">
      <w:start w:val="1"/>
      <w:numFmt w:val="bullet"/>
      <w:lvlText w:val=""/>
      <w:lvlJc w:val="left"/>
      <w:pPr>
        <w:ind w:left="720" w:hanging="360"/>
      </w:pPr>
      <w:rPr>
        <w:rFonts w:hint="default" w:ascii="Wingdings" w:hAnsi="Wingdings"/>
        <w:color w:val="000000" w:themeColor="tex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950515D"/>
    <w:multiLevelType w:val="multilevel"/>
    <w:tmpl w:val="B0F0675A"/>
    <w:styleLink w:val="ListBulletsmaterials"/>
    <w:lvl w:ilvl="0">
      <w:start w:val="1"/>
      <w:numFmt w:val="bullet"/>
      <w:pStyle w:val="ListBulletmaterials"/>
      <w:lvlText w:val="o"/>
      <w:lvlJc w:val="left"/>
      <w:pPr>
        <w:ind w:left="360" w:hanging="360"/>
      </w:pPr>
      <w:rPr>
        <w:rFonts w:hint="default" w:ascii="Courier New" w:hAnsi="Courier New"/>
        <w:color w:val="E31E26"/>
        <w:u w:color="E31E26"/>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1BBA5F45"/>
    <w:multiLevelType w:val="hybridMultilevel"/>
    <w:tmpl w:val="44FE15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B5B0F43"/>
    <w:multiLevelType w:val="hybridMultilevel"/>
    <w:tmpl w:val="5FE8CA0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454231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A3372E7"/>
    <w:multiLevelType w:val="multilevel"/>
    <w:tmpl w:val="A35A3F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72D072F5"/>
    <w:multiLevelType w:val="multilevel"/>
    <w:tmpl w:val="7018BC00"/>
    <w:numStyleLink w:val="OverviewListBullets"/>
  </w:abstractNum>
  <w:abstractNum w:abstractNumId="19" w15:restartNumberingAfterBreak="0">
    <w:nsid w:val="783B4B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A19607B"/>
    <w:multiLevelType w:val="hybridMultilevel"/>
    <w:tmpl w:val="0E3ECE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EBF31F0"/>
    <w:multiLevelType w:val="hybridMultilevel"/>
    <w:tmpl w:val="C6C87298"/>
    <w:lvl w:ilvl="0" w:tplc="E898C2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653101951">
    <w:abstractNumId w:val="21"/>
  </w:num>
  <w:num w:numId="2" w16cid:durableId="715279117">
    <w:abstractNumId w:val="15"/>
  </w:num>
  <w:num w:numId="3" w16cid:durableId="93400016">
    <w:abstractNumId w:val="11"/>
  </w:num>
  <w:num w:numId="4" w16cid:durableId="48386519">
    <w:abstractNumId w:val="12"/>
  </w:num>
  <w:num w:numId="5" w16cid:durableId="1542402626">
    <w:abstractNumId w:val="9"/>
  </w:num>
  <w:num w:numId="6" w16cid:durableId="1192377848">
    <w:abstractNumId w:val="7"/>
  </w:num>
  <w:num w:numId="7" w16cid:durableId="537743860">
    <w:abstractNumId w:val="6"/>
  </w:num>
  <w:num w:numId="8" w16cid:durableId="1327323945">
    <w:abstractNumId w:val="5"/>
  </w:num>
  <w:num w:numId="9" w16cid:durableId="2084256038">
    <w:abstractNumId w:val="4"/>
  </w:num>
  <w:num w:numId="10" w16cid:durableId="520053993">
    <w:abstractNumId w:val="8"/>
  </w:num>
  <w:num w:numId="11" w16cid:durableId="421220470">
    <w:abstractNumId w:val="3"/>
  </w:num>
  <w:num w:numId="12" w16cid:durableId="232397847">
    <w:abstractNumId w:val="2"/>
  </w:num>
  <w:num w:numId="13" w16cid:durableId="1418357408">
    <w:abstractNumId w:val="1"/>
  </w:num>
  <w:num w:numId="14" w16cid:durableId="1530878016">
    <w:abstractNumId w:val="0"/>
  </w:num>
  <w:num w:numId="15" w16cid:durableId="1777866314">
    <w:abstractNumId w:val="16"/>
  </w:num>
  <w:num w:numId="16" w16cid:durableId="1048142852">
    <w:abstractNumId w:val="13"/>
  </w:num>
  <w:num w:numId="17" w16cid:durableId="1090731946">
    <w:abstractNumId w:val="19"/>
  </w:num>
  <w:num w:numId="18" w16cid:durableId="307368438">
    <w:abstractNumId w:val="10"/>
  </w:num>
  <w:num w:numId="19" w16cid:durableId="1079861737">
    <w:abstractNumId w:val="18"/>
  </w:num>
  <w:num w:numId="20" w16cid:durableId="2025664507">
    <w:abstractNumId w:val="14"/>
  </w:num>
  <w:num w:numId="21" w16cid:durableId="1948082333">
    <w:abstractNumId w:val="17"/>
  </w:num>
  <w:num w:numId="22" w16cid:durableId="541014846">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26A2"/>
    <w:rsid w:val="00001AD2"/>
    <w:rsid w:val="0003554C"/>
    <w:rsid w:val="000F0CED"/>
    <w:rsid w:val="00127B23"/>
    <w:rsid w:val="00190A02"/>
    <w:rsid w:val="00192AC5"/>
    <w:rsid w:val="0019631A"/>
    <w:rsid w:val="001A7DA3"/>
    <w:rsid w:val="001B2069"/>
    <w:rsid w:val="001B6C1D"/>
    <w:rsid w:val="001D502B"/>
    <w:rsid w:val="001F1CA0"/>
    <w:rsid w:val="002127ED"/>
    <w:rsid w:val="00214584"/>
    <w:rsid w:val="00247883"/>
    <w:rsid w:val="00250F6F"/>
    <w:rsid w:val="002759E7"/>
    <w:rsid w:val="00284348"/>
    <w:rsid w:val="002B670B"/>
    <w:rsid w:val="002C29A4"/>
    <w:rsid w:val="002D2012"/>
    <w:rsid w:val="002E3B35"/>
    <w:rsid w:val="002E5BD9"/>
    <w:rsid w:val="002F609D"/>
    <w:rsid w:val="0032696D"/>
    <w:rsid w:val="00343732"/>
    <w:rsid w:val="00346103"/>
    <w:rsid w:val="00356392"/>
    <w:rsid w:val="003903F6"/>
    <w:rsid w:val="003C07FB"/>
    <w:rsid w:val="003C7D20"/>
    <w:rsid w:val="003D2A00"/>
    <w:rsid w:val="003D2E81"/>
    <w:rsid w:val="003D3888"/>
    <w:rsid w:val="003F415B"/>
    <w:rsid w:val="00437002"/>
    <w:rsid w:val="00462ABB"/>
    <w:rsid w:val="00464ED6"/>
    <w:rsid w:val="00472700"/>
    <w:rsid w:val="00494432"/>
    <w:rsid w:val="004D3A42"/>
    <w:rsid w:val="004F00A0"/>
    <w:rsid w:val="004F43C6"/>
    <w:rsid w:val="005426DB"/>
    <w:rsid w:val="00544BE1"/>
    <w:rsid w:val="0055257C"/>
    <w:rsid w:val="00596736"/>
    <w:rsid w:val="005C5598"/>
    <w:rsid w:val="00625D02"/>
    <w:rsid w:val="006326A2"/>
    <w:rsid w:val="006700E6"/>
    <w:rsid w:val="00675C6F"/>
    <w:rsid w:val="00680A00"/>
    <w:rsid w:val="006A06BE"/>
    <w:rsid w:val="00724B10"/>
    <w:rsid w:val="007434C3"/>
    <w:rsid w:val="0075197F"/>
    <w:rsid w:val="007567EF"/>
    <w:rsid w:val="007965D3"/>
    <w:rsid w:val="007A093E"/>
    <w:rsid w:val="007A6A01"/>
    <w:rsid w:val="007A6ADE"/>
    <w:rsid w:val="007A7BA9"/>
    <w:rsid w:val="007C0D5D"/>
    <w:rsid w:val="007F5318"/>
    <w:rsid w:val="00801D44"/>
    <w:rsid w:val="008201D4"/>
    <w:rsid w:val="0083733A"/>
    <w:rsid w:val="008931F4"/>
    <w:rsid w:val="0089432C"/>
    <w:rsid w:val="008A7C7B"/>
    <w:rsid w:val="009019F3"/>
    <w:rsid w:val="00910F07"/>
    <w:rsid w:val="00932BC6"/>
    <w:rsid w:val="00964840"/>
    <w:rsid w:val="00970CDA"/>
    <w:rsid w:val="009733CA"/>
    <w:rsid w:val="00980964"/>
    <w:rsid w:val="009B2BCC"/>
    <w:rsid w:val="009C45DB"/>
    <w:rsid w:val="009D1A60"/>
    <w:rsid w:val="009D7A2E"/>
    <w:rsid w:val="009E01E8"/>
    <w:rsid w:val="009F3E74"/>
    <w:rsid w:val="009F4249"/>
    <w:rsid w:val="00A01FDC"/>
    <w:rsid w:val="00A22053"/>
    <w:rsid w:val="00A71035"/>
    <w:rsid w:val="00A77196"/>
    <w:rsid w:val="00A938F8"/>
    <w:rsid w:val="00AA534F"/>
    <w:rsid w:val="00AA5833"/>
    <w:rsid w:val="00AE41F3"/>
    <w:rsid w:val="00B05763"/>
    <w:rsid w:val="00B14A3C"/>
    <w:rsid w:val="00B303DD"/>
    <w:rsid w:val="00B82671"/>
    <w:rsid w:val="00B829F3"/>
    <w:rsid w:val="00BE0AB3"/>
    <w:rsid w:val="00C20021"/>
    <w:rsid w:val="00C5294D"/>
    <w:rsid w:val="00C65D89"/>
    <w:rsid w:val="00C75313"/>
    <w:rsid w:val="00C86652"/>
    <w:rsid w:val="00C952BB"/>
    <w:rsid w:val="00CD4E86"/>
    <w:rsid w:val="00D033C2"/>
    <w:rsid w:val="00D13F1F"/>
    <w:rsid w:val="00D6546D"/>
    <w:rsid w:val="00D91ADF"/>
    <w:rsid w:val="00D931AB"/>
    <w:rsid w:val="00D93803"/>
    <w:rsid w:val="00DC6725"/>
    <w:rsid w:val="00DC7247"/>
    <w:rsid w:val="00DE3720"/>
    <w:rsid w:val="00E02DA1"/>
    <w:rsid w:val="00E26C49"/>
    <w:rsid w:val="00E45C1A"/>
    <w:rsid w:val="00E5022A"/>
    <w:rsid w:val="00E5425C"/>
    <w:rsid w:val="00E676FE"/>
    <w:rsid w:val="00E83A3A"/>
    <w:rsid w:val="00E840BC"/>
    <w:rsid w:val="00EA77CF"/>
    <w:rsid w:val="00EC057D"/>
    <w:rsid w:val="00EC6598"/>
    <w:rsid w:val="00EE4617"/>
    <w:rsid w:val="00F05FCB"/>
    <w:rsid w:val="00F11329"/>
    <w:rsid w:val="00F13771"/>
    <w:rsid w:val="00F1480B"/>
    <w:rsid w:val="00F42F44"/>
    <w:rsid w:val="00F4699D"/>
    <w:rsid w:val="00F47EE3"/>
    <w:rsid w:val="00F94599"/>
    <w:rsid w:val="08875DB5"/>
    <w:rsid w:val="1E6DFE86"/>
    <w:rsid w:val="247833FF"/>
    <w:rsid w:val="556409FD"/>
    <w:rsid w:val="5DC24134"/>
    <w:rsid w:val="608DDC0A"/>
    <w:rsid w:val="62A084FA"/>
    <w:rsid w:val="6B8A68D2"/>
    <w:rsid w:val="6BA1334F"/>
    <w:rsid w:val="71C57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ECBCDC"/>
  <w15:docId w15:val="{BC3B24D4-6EE3-4E31-B06A-8D76A2AD25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F0CED"/>
    <w:pPr>
      <w:spacing w:after="0" w:line="240" w:lineRule="auto"/>
    </w:pPr>
    <w:rPr>
      <w:rFonts w:ascii="Times New Roman" w:hAnsi="Times New Roman" w:eastAsia="Times New Roman" w:cs="Times New Roman"/>
      <w:sz w:val="20"/>
      <w:szCs w:val="20"/>
    </w:rPr>
  </w:style>
  <w:style w:type="paragraph" w:styleId="Heading1">
    <w:name w:val="heading 1"/>
    <w:basedOn w:val="BodyText"/>
    <w:next w:val="BodyText"/>
    <w:link w:val="Heading1Char"/>
    <w:qFormat/>
    <w:rsid w:val="00D13F1F"/>
    <w:pPr>
      <w:keepNext/>
      <w:spacing w:before="560"/>
      <w:outlineLvl w:val="0"/>
    </w:pPr>
    <w:rPr>
      <w:b/>
      <w:color w:val="365F91" w:themeColor="accent1" w:themeShade="BF"/>
      <w:sz w:val="32"/>
    </w:rPr>
  </w:style>
  <w:style w:type="paragraph" w:styleId="Heading2">
    <w:name w:val="heading 2"/>
    <w:basedOn w:val="Heading1"/>
    <w:next w:val="BodyText"/>
    <w:link w:val="Heading2Char"/>
    <w:qFormat/>
    <w:rsid w:val="007434C3"/>
    <w:pPr>
      <w:spacing w:before="280" w:after="140"/>
      <w:outlineLvl w:val="1"/>
    </w:pPr>
    <w:rPr>
      <w:bCs/>
      <w:sz w:val="24"/>
    </w:rPr>
  </w:style>
  <w:style w:type="paragraph" w:styleId="Heading3">
    <w:name w:val="heading 3"/>
    <w:basedOn w:val="Heading2"/>
    <w:next w:val="BodyText"/>
    <w:link w:val="Heading3Char"/>
    <w:uiPriority w:val="9"/>
    <w:unhideWhenUsed/>
    <w:qFormat/>
    <w:rsid w:val="00DC6725"/>
    <w:pPr>
      <w:keepLines/>
      <w:spacing w:before="520" w:line="260" w:lineRule="exact"/>
      <w:outlineLvl w:val="2"/>
    </w:pPr>
    <w:rPr>
      <w:rFonts w:eastAsiaTheme="majorEastAsia" w:cstheme="majorBidi"/>
      <w:bCs w:val="0"/>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D13F1F"/>
    <w:rPr>
      <w:rFonts w:ascii="Franklin Gothic Book" w:hAnsi="Franklin Gothic Book" w:eastAsia="Times New Roman" w:cs="Times New Roman"/>
      <w:b/>
      <w:iCs/>
      <w:color w:val="365F91" w:themeColor="accent1" w:themeShade="BF"/>
      <w:sz w:val="32"/>
      <w:szCs w:val="20"/>
    </w:rPr>
  </w:style>
  <w:style w:type="character" w:styleId="Heading2Char" w:customStyle="1">
    <w:name w:val="Heading 2 Char"/>
    <w:basedOn w:val="DefaultParagraphFont"/>
    <w:link w:val="Heading2"/>
    <w:rsid w:val="007434C3"/>
    <w:rPr>
      <w:rFonts w:ascii="Franklin Gothic Book" w:hAnsi="Franklin Gothic Book" w:eastAsia="Times New Roman" w:cs="Times New Roman"/>
      <w:b/>
      <w:bCs/>
      <w:iCs/>
      <w:color w:val="365F91" w:themeColor="accent1" w:themeShade="BF"/>
      <w:sz w:val="24"/>
      <w:szCs w:val="20"/>
    </w:rPr>
  </w:style>
  <w:style w:type="paragraph" w:styleId="Header">
    <w:name w:val="header"/>
    <w:basedOn w:val="BodyText"/>
    <w:link w:val="HeaderChar"/>
    <w:uiPriority w:val="99"/>
    <w:rsid w:val="00B14A3C"/>
    <w:pPr>
      <w:tabs>
        <w:tab w:val="center" w:pos="4320"/>
        <w:tab w:val="right" w:pos="8640"/>
      </w:tabs>
      <w:jc w:val="center"/>
    </w:pPr>
    <w:rPr>
      <w:color w:val="000000" w:themeColor="text1"/>
      <w:sz w:val="18"/>
    </w:rPr>
  </w:style>
  <w:style w:type="character" w:styleId="HeaderChar" w:customStyle="1">
    <w:name w:val="Header Char"/>
    <w:basedOn w:val="DefaultParagraphFont"/>
    <w:link w:val="Header"/>
    <w:uiPriority w:val="99"/>
    <w:rsid w:val="00B14A3C"/>
    <w:rPr>
      <w:rFonts w:ascii="Franklin Gothic Book" w:hAnsi="Franklin Gothic Book" w:eastAsia="Times New Roman" w:cs="Times New Roman"/>
      <w:iCs/>
      <w:color w:val="000000" w:themeColor="text1"/>
      <w:sz w:val="18"/>
      <w:szCs w:val="20"/>
    </w:rPr>
  </w:style>
  <w:style w:type="paragraph" w:styleId="BodyText">
    <w:name w:val="Body Text"/>
    <w:link w:val="BodyTextChar"/>
    <w:rsid w:val="007434C3"/>
    <w:pPr>
      <w:spacing w:after="280" w:line="280" w:lineRule="exact"/>
    </w:pPr>
    <w:rPr>
      <w:rFonts w:ascii="Franklin Gothic Book" w:hAnsi="Franklin Gothic Book" w:eastAsia="Times New Roman" w:cs="Times New Roman"/>
      <w:iCs/>
      <w:szCs w:val="20"/>
    </w:rPr>
  </w:style>
  <w:style w:type="character" w:styleId="BodyTextChar" w:customStyle="1">
    <w:name w:val="Body Text Char"/>
    <w:basedOn w:val="DefaultParagraphFont"/>
    <w:link w:val="BodyText"/>
    <w:rsid w:val="007434C3"/>
    <w:rPr>
      <w:rFonts w:ascii="Franklin Gothic Book" w:hAnsi="Franklin Gothic Book" w:eastAsia="Times New Roman" w:cs="Times New Roman"/>
      <w:iCs/>
      <w:szCs w:val="20"/>
    </w:rPr>
  </w:style>
  <w:style w:type="paragraph" w:styleId="BodyText2">
    <w:name w:val="Body Text 2"/>
    <w:basedOn w:val="Normal"/>
    <w:link w:val="BodyText2Char1"/>
    <w:rsid w:val="00E5425C"/>
    <w:rPr>
      <w:sz w:val="22"/>
    </w:rPr>
  </w:style>
  <w:style w:type="character" w:styleId="BodyText2Char" w:customStyle="1">
    <w:name w:val="Body Text 2 Char"/>
    <w:basedOn w:val="DefaultParagraphFont"/>
    <w:uiPriority w:val="99"/>
    <w:semiHidden/>
    <w:rsid w:val="00E5425C"/>
    <w:rPr>
      <w:rFonts w:ascii="Times New Roman" w:hAnsi="Times New Roman" w:eastAsia="Times New Roman" w:cs="Times New Roman"/>
      <w:sz w:val="20"/>
      <w:szCs w:val="20"/>
    </w:rPr>
  </w:style>
  <w:style w:type="paragraph" w:styleId="BodyText3">
    <w:name w:val="Body Text 3"/>
    <w:basedOn w:val="Normal"/>
    <w:link w:val="BodyText3Char"/>
    <w:rsid w:val="00E5425C"/>
    <w:rPr>
      <w:iCs/>
    </w:rPr>
  </w:style>
  <w:style w:type="character" w:styleId="BodyText3Char" w:customStyle="1">
    <w:name w:val="Body Text 3 Char"/>
    <w:basedOn w:val="DefaultParagraphFont"/>
    <w:link w:val="BodyText3"/>
    <w:rsid w:val="00E5425C"/>
    <w:rPr>
      <w:rFonts w:ascii="Times New Roman" w:hAnsi="Times New Roman" w:eastAsia="Times New Roman" w:cs="Times New Roman"/>
      <w:iCs/>
      <w:sz w:val="20"/>
      <w:szCs w:val="20"/>
    </w:rPr>
  </w:style>
  <w:style w:type="paragraph" w:styleId="BodyText-Elegant" w:customStyle="1">
    <w:name w:val="Body Text - Elegant"/>
    <w:basedOn w:val="Caption"/>
    <w:rsid w:val="00E5425C"/>
    <w:pPr>
      <w:spacing w:after="120"/>
      <w:jc w:val="center"/>
    </w:pPr>
    <w:rPr>
      <w:rFonts w:ascii="Bradley Hand ITC" w:hAnsi="Bradley Hand ITC" w:eastAsia="Arial Unicode MS" w:cs="Arial Unicode MS"/>
      <w:b w:val="0"/>
      <w:color w:val="0000FF"/>
      <w:kern w:val="30"/>
      <w:sz w:val="20"/>
      <w:u w:val="single"/>
    </w:rPr>
  </w:style>
  <w:style w:type="character" w:styleId="CommentReference">
    <w:name w:val="annotation reference"/>
    <w:basedOn w:val="DefaultParagraphFont"/>
    <w:semiHidden/>
    <w:rsid w:val="00E5425C"/>
    <w:rPr>
      <w:sz w:val="16"/>
      <w:szCs w:val="16"/>
    </w:rPr>
  </w:style>
  <w:style w:type="paragraph" w:styleId="CommentText">
    <w:name w:val="annotation text"/>
    <w:basedOn w:val="Normal"/>
    <w:link w:val="CommentTextChar"/>
    <w:semiHidden/>
    <w:rsid w:val="00E5425C"/>
  </w:style>
  <w:style w:type="character" w:styleId="CommentTextChar" w:customStyle="1">
    <w:name w:val="Comment Text Char"/>
    <w:basedOn w:val="DefaultParagraphFont"/>
    <w:link w:val="CommentText"/>
    <w:semiHidden/>
    <w:rsid w:val="00E5425C"/>
    <w:rPr>
      <w:rFonts w:ascii="Times New Roman" w:hAnsi="Times New Roman" w:eastAsia="Times New Roman" w:cs="Times New Roman"/>
      <w:sz w:val="20"/>
      <w:szCs w:val="20"/>
    </w:rPr>
  </w:style>
  <w:style w:type="character" w:styleId="BodyText2Char1" w:customStyle="1">
    <w:name w:val="Body Text 2 Char1"/>
    <w:basedOn w:val="DefaultParagraphFont"/>
    <w:link w:val="BodyText2"/>
    <w:rsid w:val="00E5425C"/>
    <w:rPr>
      <w:rFonts w:ascii="Times New Roman" w:hAnsi="Times New Roman" w:eastAsia="Times New Roman" w:cs="Times New Roman"/>
      <w:szCs w:val="20"/>
    </w:rPr>
  </w:style>
  <w:style w:type="paragraph" w:styleId="Caption">
    <w:name w:val="caption"/>
    <w:basedOn w:val="Normal"/>
    <w:next w:val="Normal"/>
    <w:uiPriority w:val="35"/>
    <w:semiHidden/>
    <w:unhideWhenUsed/>
    <w:qFormat/>
    <w:rsid w:val="00E5425C"/>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E5425C"/>
    <w:rPr>
      <w:rFonts w:ascii="Tahoma" w:hAnsi="Tahoma" w:cs="Tahoma"/>
      <w:sz w:val="16"/>
      <w:szCs w:val="16"/>
    </w:rPr>
  </w:style>
  <w:style w:type="character" w:styleId="BalloonTextChar" w:customStyle="1">
    <w:name w:val="Balloon Text Char"/>
    <w:basedOn w:val="DefaultParagraphFont"/>
    <w:link w:val="BalloonText"/>
    <w:uiPriority w:val="99"/>
    <w:semiHidden/>
    <w:rsid w:val="00E5425C"/>
    <w:rPr>
      <w:rFonts w:ascii="Tahoma" w:hAnsi="Tahoma" w:eastAsia="Times New Roman" w:cs="Tahoma"/>
      <w:sz w:val="16"/>
      <w:szCs w:val="16"/>
    </w:rPr>
  </w:style>
  <w:style w:type="paragraph" w:styleId="ListBullet">
    <w:name w:val="List Bullet"/>
    <w:basedOn w:val="BodyText"/>
    <w:uiPriority w:val="99"/>
    <w:unhideWhenUsed/>
    <w:rsid w:val="000F0CED"/>
    <w:pPr>
      <w:spacing w:before="120"/>
    </w:pPr>
  </w:style>
  <w:style w:type="paragraph" w:styleId="List">
    <w:name w:val="List"/>
    <w:basedOn w:val="BodyText"/>
    <w:uiPriority w:val="99"/>
    <w:unhideWhenUsed/>
    <w:rsid w:val="00DC6725"/>
    <w:pPr>
      <w:spacing w:before="120"/>
      <w:ind w:left="360" w:hanging="360"/>
    </w:pPr>
  </w:style>
  <w:style w:type="character" w:styleId="Heading3Char" w:customStyle="1">
    <w:name w:val="Heading 3 Char"/>
    <w:basedOn w:val="DefaultParagraphFont"/>
    <w:link w:val="Heading3"/>
    <w:uiPriority w:val="9"/>
    <w:rsid w:val="00DC6725"/>
    <w:rPr>
      <w:rFonts w:ascii="Franklin Gothic Book" w:hAnsi="Franklin Gothic Book" w:eastAsiaTheme="majorEastAsia" w:cstheme="majorBidi"/>
      <w:b/>
      <w:iCs/>
      <w:szCs w:val="20"/>
    </w:rPr>
  </w:style>
  <w:style w:type="paragraph" w:styleId="Heading1section" w:customStyle="1">
    <w:name w:val="Heading 1 section"/>
    <w:basedOn w:val="Heading1"/>
    <w:next w:val="BodyText"/>
    <w:qFormat/>
    <w:rsid w:val="007A6ADE"/>
    <w:pPr>
      <w:spacing w:before="0"/>
      <w:jc w:val="center"/>
    </w:pPr>
  </w:style>
  <w:style w:type="paragraph" w:styleId="Footer">
    <w:name w:val="footer"/>
    <w:basedOn w:val="Header"/>
    <w:link w:val="FooterChar"/>
    <w:uiPriority w:val="99"/>
    <w:unhideWhenUsed/>
    <w:rsid w:val="00DC6725"/>
    <w:pPr>
      <w:tabs>
        <w:tab w:val="center" w:pos="4680"/>
        <w:tab w:val="right" w:pos="9360"/>
      </w:tabs>
    </w:pPr>
  </w:style>
  <w:style w:type="character" w:styleId="FooterChar" w:customStyle="1">
    <w:name w:val="Footer Char"/>
    <w:basedOn w:val="DefaultParagraphFont"/>
    <w:link w:val="Footer"/>
    <w:uiPriority w:val="99"/>
    <w:rsid w:val="00DC6725"/>
    <w:rPr>
      <w:rFonts w:ascii="Franklin Gothic Book" w:hAnsi="Franklin Gothic Book" w:eastAsia="Times New Roman" w:cs="Times New Roman"/>
      <w:iCs/>
      <w:sz w:val="18"/>
      <w:szCs w:val="20"/>
    </w:rPr>
  </w:style>
  <w:style w:type="paragraph" w:styleId="Title">
    <w:name w:val="Title"/>
    <w:basedOn w:val="BodyText"/>
    <w:next w:val="BodyText"/>
    <w:link w:val="TitleChar"/>
    <w:uiPriority w:val="10"/>
    <w:qFormat/>
    <w:rsid w:val="005426DB"/>
    <w:pPr>
      <w:spacing w:before="520" w:after="520" w:line="240" w:lineRule="auto"/>
      <w:contextualSpacing/>
      <w:jc w:val="center"/>
    </w:pPr>
    <w:rPr>
      <w:rFonts w:eastAsiaTheme="majorEastAsia" w:cstheme="majorBidi"/>
      <w:b/>
      <w:color w:val="000000" w:themeColor="text1"/>
      <w:spacing w:val="5"/>
      <w:kern w:val="28"/>
      <w:sz w:val="78"/>
      <w:szCs w:val="52"/>
    </w:rPr>
  </w:style>
  <w:style w:type="character" w:styleId="TitleChar" w:customStyle="1">
    <w:name w:val="Title Char"/>
    <w:basedOn w:val="DefaultParagraphFont"/>
    <w:link w:val="Title"/>
    <w:uiPriority w:val="10"/>
    <w:rsid w:val="005426DB"/>
    <w:rPr>
      <w:rFonts w:ascii="Franklin Gothic Book" w:hAnsi="Franklin Gothic Book" w:eastAsiaTheme="majorEastAsia" w:cstheme="majorBidi"/>
      <w:b/>
      <w:iCs/>
      <w:color w:val="000000" w:themeColor="text1"/>
      <w:spacing w:val="5"/>
      <w:kern w:val="28"/>
      <w:sz w:val="78"/>
      <w:szCs w:val="52"/>
    </w:rPr>
  </w:style>
  <w:style w:type="paragraph" w:styleId="OverviewHeading1" w:customStyle="1">
    <w:name w:val="Overview Heading 1"/>
    <w:basedOn w:val="Heading1"/>
    <w:qFormat/>
    <w:rsid w:val="007434C3"/>
    <w:pPr>
      <w:spacing w:before="280" w:after="140"/>
    </w:pPr>
    <w:rPr>
      <w:color w:val="000000" w:themeColor="text1"/>
    </w:rPr>
  </w:style>
  <w:style w:type="paragraph" w:styleId="OverviewBodyText" w:customStyle="1">
    <w:name w:val="Overview Body Text"/>
    <w:basedOn w:val="BodyText"/>
    <w:qFormat/>
    <w:rsid w:val="007434C3"/>
  </w:style>
  <w:style w:type="paragraph" w:styleId="OverviewListBullet" w:customStyle="1">
    <w:name w:val="Overview List Bullet"/>
    <w:basedOn w:val="ListBullet"/>
    <w:qFormat/>
    <w:rsid w:val="00C75313"/>
    <w:pPr>
      <w:numPr>
        <w:numId w:val="19"/>
      </w:numPr>
      <w:spacing w:before="140" w:after="140"/>
    </w:pPr>
  </w:style>
  <w:style w:type="paragraph" w:styleId="OverviewList" w:customStyle="1">
    <w:name w:val="Overview List"/>
    <w:basedOn w:val="List"/>
    <w:qFormat/>
    <w:rsid w:val="007434C3"/>
    <w:pPr>
      <w:spacing w:before="140" w:after="140"/>
    </w:pPr>
  </w:style>
  <w:style w:type="table" w:styleId="TableGrid">
    <w:name w:val="Table Grid"/>
    <w:basedOn w:val="TableNormal"/>
    <w:uiPriority w:val="59"/>
    <w:rsid w:val="00801D4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Bulletmaterials" w:customStyle="1">
    <w:name w:val="List Bullet materials"/>
    <w:basedOn w:val="ListBullet"/>
    <w:qFormat/>
    <w:rsid w:val="0089432C"/>
    <w:pPr>
      <w:numPr>
        <w:numId w:val="16"/>
      </w:numPr>
      <w:spacing w:before="140" w:after="140"/>
    </w:pPr>
  </w:style>
  <w:style w:type="numbering" w:styleId="ListBulletsmaterials" w:customStyle="1">
    <w:name w:val="List Bullets materials"/>
    <w:uiPriority w:val="99"/>
    <w:rsid w:val="008201D4"/>
    <w:pPr>
      <w:numPr>
        <w:numId w:val="16"/>
      </w:numPr>
    </w:pPr>
  </w:style>
  <w:style w:type="numbering" w:styleId="OverviewListBullets" w:customStyle="1">
    <w:name w:val="Overview List Bullets"/>
    <w:basedOn w:val="NoList"/>
    <w:uiPriority w:val="99"/>
    <w:rsid w:val="00C75313"/>
    <w:pPr>
      <w:numPr>
        <w:numId w:val="18"/>
      </w:numPr>
    </w:pPr>
  </w:style>
  <w:style w:type="paragraph" w:styleId="TextBox" w:customStyle="1">
    <w:name w:val="Text Box"/>
    <w:basedOn w:val="BodyText"/>
    <w:qFormat/>
    <w:rsid w:val="00932BC6"/>
    <w:pPr>
      <w:spacing w:after="0" w:line="240" w:lineRule="auto"/>
    </w:pPr>
    <w:rPr>
      <w:rFonts w:ascii="Arizona" w:hAnsi="Arizona"/>
    </w:rPr>
  </w:style>
  <w:style w:type="character" w:styleId="Hyperlink">
    <w:name w:val="Hyperlink"/>
    <w:basedOn w:val="DefaultParagraphFont"/>
    <w:uiPriority w:val="99"/>
    <w:unhideWhenUsed/>
    <w:rsid w:val="001D502B"/>
    <w:rPr>
      <w:color w:val="0000FF" w:themeColor="hyperlink"/>
      <w:u w:val="single"/>
    </w:rPr>
  </w:style>
  <w:style w:type="paragraph" w:styleId="paragraph" w:customStyle="1">
    <w:name w:val="paragraph"/>
    <w:basedOn w:val="Normal"/>
    <w:rsid w:val="00F94599"/>
    <w:pPr>
      <w:spacing w:before="100" w:beforeAutospacing="1" w:after="100" w:afterAutospacing="1"/>
    </w:pPr>
    <w:rPr>
      <w:sz w:val="24"/>
      <w:szCs w:val="24"/>
    </w:rPr>
  </w:style>
  <w:style w:type="character" w:styleId="normaltextrun" w:customStyle="1">
    <w:name w:val="normaltextrun"/>
    <w:basedOn w:val="DefaultParagraphFont"/>
    <w:rsid w:val="00F94599"/>
  </w:style>
  <w:style w:type="character" w:styleId="eop" w:customStyle="1">
    <w:name w:val="eop"/>
    <w:basedOn w:val="DefaultParagraphFont"/>
    <w:rsid w:val="00F94599"/>
  </w:style>
  <w:style w:type="paragraph" w:styleId="ListParagraph">
    <w:name w:val="List Paragraph"/>
    <w:basedOn w:val="Normal"/>
    <w:uiPriority w:val="34"/>
    <w:qFormat/>
    <w:rsid w:val="0019631A"/>
    <w:pPr>
      <w:spacing w:after="200" w:line="276" w:lineRule="auto"/>
      <w:ind w:left="720"/>
      <w:contextualSpacing/>
    </w:pPr>
    <w:rPr>
      <w:rFonts w:asciiTheme="minorHAnsi" w:hAnsiTheme="minorHAnsi" w:eastAsiaTheme="minorHAnsi" w:cstheme="minorBidi"/>
      <w:sz w:val="22"/>
      <w:szCs w:val="22"/>
    </w:rPr>
  </w:style>
  <w:style w:type="character" w:styleId="UnresolvedMention">
    <w:name w:val="Unresolved Mention"/>
    <w:basedOn w:val="DefaultParagraphFont"/>
    <w:uiPriority w:val="99"/>
    <w:semiHidden/>
    <w:unhideWhenUsed/>
    <w:rsid w:val="00A938F8"/>
    <w:rPr>
      <w:color w:val="605E5C"/>
      <w:shd w:val="clear" w:color="auto" w:fill="E1DFDD"/>
    </w:rPr>
  </w:style>
  <w:style w:type="character" w:styleId="FollowedHyperlink">
    <w:name w:val="FollowedHyperlink"/>
    <w:basedOn w:val="DefaultParagraphFont"/>
    <w:uiPriority w:val="99"/>
    <w:semiHidden/>
    <w:unhideWhenUsed/>
    <w:rsid w:val="003563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1585">
      <w:bodyDiv w:val="1"/>
      <w:marLeft w:val="0"/>
      <w:marRight w:val="0"/>
      <w:marTop w:val="0"/>
      <w:marBottom w:val="0"/>
      <w:divBdr>
        <w:top w:val="none" w:sz="0" w:space="0" w:color="auto"/>
        <w:left w:val="none" w:sz="0" w:space="0" w:color="auto"/>
        <w:bottom w:val="none" w:sz="0" w:space="0" w:color="auto"/>
        <w:right w:val="none" w:sz="0" w:space="0" w:color="auto"/>
      </w:divBdr>
    </w:div>
    <w:div w:id="1471551703">
      <w:bodyDiv w:val="1"/>
      <w:marLeft w:val="0"/>
      <w:marRight w:val="0"/>
      <w:marTop w:val="0"/>
      <w:marBottom w:val="0"/>
      <w:divBdr>
        <w:top w:val="none" w:sz="0" w:space="0" w:color="auto"/>
        <w:left w:val="none" w:sz="0" w:space="0" w:color="auto"/>
        <w:bottom w:val="none" w:sz="0" w:space="0" w:color="auto"/>
        <w:right w:val="none" w:sz="0" w:space="0" w:color="auto"/>
      </w:divBdr>
      <w:divsChild>
        <w:div w:id="1127579169">
          <w:marLeft w:val="0"/>
          <w:marRight w:val="0"/>
          <w:marTop w:val="0"/>
          <w:marBottom w:val="0"/>
          <w:divBdr>
            <w:top w:val="none" w:sz="0" w:space="0" w:color="auto"/>
            <w:left w:val="none" w:sz="0" w:space="0" w:color="auto"/>
            <w:bottom w:val="none" w:sz="0" w:space="0" w:color="auto"/>
            <w:right w:val="none" w:sz="0" w:space="0" w:color="auto"/>
          </w:divBdr>
        </w:div>
        <w:div w:id="123477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apps.who.int/iris/rest/bitstreams/1379788/retrieve"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cdc.gov/tb/publications/slidesets/selfstudy/default.htm"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hyperlink" Target="http://www.aeras.org" TargetMode="External" Id="rId15" /><Relationship Type="http://schemas.openxmlformats.org/officeDocument/2006/relationships/image" Target="media/image1.png" Id="rId10" /><Relationship Type="http://schemas.openxmlformats.org/officeDocument/2006/relationships/footer" Target="foot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iris.paho.org/bitstream/handle/10665.2/55194/9789275124475_eng.pdf?sequence=4&amp;isAllowed=y"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2FA235A54A7A4CB28A09C5D2D00092" ma:contentTypeVersion="6" ma:contentTypeDescription="Create a new document." ma:contentTypeScope="" ma:versionID="f3e5456376722b54c13ff0dbe84b3ea9">
  <xsd:schema xmlns:xsd="http://www.w3.org/2001/XMLSchema" xmlns:xs="http://www.w3.org/2001/XMLSchema" xmlns:p="http://schemas.microsoft.com/office/2006/metadata/properties" xmlns:ns2="26da7209-9bc6-48a5-aa62-e6dbb532916f" xmlns:ns3="cdb281d5-0ea8-4efc-9797-868707726306" targetNamespace="http://schemas.microsoft.com/office/2006/metadata/properties" ma:root="true" ma:fieldsID="c86e7728cb785e5652a567ff3d7c5524" ns2:_="" ns3:_="">
    <xsd:import namespace="26da7209-9bc6-48a5-aa62-e6dbb532916f"/>
    <xsd:import namespace="cdb281d5-0ea8-4efc-9797-8687077263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a7209-9bc6-48a5-aa62-e6dbb5329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b281d5-0ea8-4efc-9797-868707726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6DAE6B-9158-43BA-8FA7-4451BD346779}">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26da7209-9bc6-48a5-aa62-e6dbb532916f"/>
    <ds:schemaRef ds:uri="cdb281d5-0ea8-4efc-9797-868707726306"/>
    <ds:schemaRef ds:uri="http://purl.org/dc/terms/"/>
    <ds:schemaRef ds:uri="http://www.w3.org/XML/1998/namespace"/>
  </ds:schemaRefs>
</ds:datastoreItem>
</file>

<file path=customXml/itemProps2.xml><?xml version="1.0" encoding="utf-8"?>
<ds:datastoreItem xmlns:ds="http://schemas.openxmlformats.org/officeDocument/2006/customXml" ds:itemID="{76020143-6722-462F-A7E5-741B25BED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a7209-9bc6-48a5-aa62-e6dbb532916f"/>
    <ds:schemaRef ds:uri="cdb281d5-0ea8-4efc-9797-868707726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EB1C8B-CC27-46AA-8B40-A2693EE4AD8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Fred Hutchinson Cancer Research Center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Meyer, Genevieve A</dc:creator>
  <keywords/>
  <lastModifiedBy>Broder MHS, Gail B</lastModifiedBy>
  <revision>48</revision>
  <lastPrinted>2014-07-24T17:19:00.0000000Z</lastPrinted>
  <dcterms:created xsi:type="dcterms:W3CDTF">2022-01-21T22:14:00.0000000Z</dcterms:created>
  <dcterms:modified xsi:type="dcterms:W3CDTF">2022-08-15T23:04:07.3679044Z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0x0101008C2FA235A54A7A4CB28A09C5D2D00092</vt:lpwstr>
  </property>
</Properties>
</file>